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F3" w:rsidRDefault="00B864F3" w:rsidP="00D626D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16610" cy="540385"/>
            <wp:effectExtent l="0" t="0" r="2540" b="0"/>
            <wp:docPr id="1" name="Рисунок 1" descr="Хомикс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микс м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F3" w:rsidRDefault="00D626DB" w:rsidP="00D626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6DB">
        <w:rPr>
          <w:rFonts w:ascii="Times New Roman" w:hAnsi="Times New Roman" w:cs="Times New Roman"/>
          <w:b/>
          <w:sz w:val="20"/>
          <w:szCs w:val="20"/>
        </w:rPr>
        <w:t>ДОГОВОР О СОВМЕСТНОЙ ДЕЯТЕЛЬНОСТИ</w:t>
      </w:r>
    </w:p>
    <w:p w:rsidR="00D626DB" w:rsidRDefault="00D626DB" w:rsidP="00D626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6DB" w:rsidRPr="00D626DB" w:rsidRDefault="00D626DB" w:rsidP="00D626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4F3" w:rsidRPr="00D626DB" w:rsidRDefault="00B864F3" w:rsidP="00D626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26DB">
        <w:rPr>
          <w:rFonts w:ascii="Times New Roman" w:hAnsi="Times New Roman" w:cs="Times New Roman"/>
          <w:sz w:val="20"/>
          <w:szCs w:val="20"/>
        </w:rPr>
        <w:t>Санкт-Петербу</w:t>
      </w:r>
      <w:r w:rsidR="00421531">
        <w:rPr>
          <w:rFonts w:ascii="Times New Roman" w:hAnsi="Times New Roman" w:cs="Times New Roman"/>
          <w:sz w:val="20"/>
          <w:szCs w:val="20"/>
        </w:rPr>
        <w:t xml:space="preserve">рг </w:t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  <w:t>«___» __________ 20</w:t>
      </w:r>
      <w:r w:rsidR="00B355F0">
        <w:rPr>
          <w:rFonts w:ascii="Times New Roman" w:hAnsi="Times New Roman" w:cs="Times New Roman"/>
          <w:sz w:val="20"/>
          <w:szCs w:val="20"/>
        </w:rPr>
        <w:t>21</w:t>
      </w:r>
      <w:bookmarkStart w:id="0" w:name="_GoBack"/>
      <w:bookmarkEnd w:id="0"/>
      <w:r w:rsidRPr="00D626D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864F3" w:rsidRPr="00D626DB" w:rsidRDefault="00B864F3" w:rsidP="00D626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64F3" w:rsidRPr="00D626DB" w:rsidRDefault="00B864F3" w:rsidP="00D626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6DB">
        <w:rPr>
          <w:rFonts w:ascii="Times New Roman" w:hAnsi="Times New Roman" w:cs="Times New Roman"/>
          <w:b/>
          <w:bCs/>
          <w:sz w:val="20"/>
          <w:szCs w:val="20"/>
        </w:rPr>
        <w:t xml:space="preserve">Общество с ограниченной ответственностью «Каменный стиль», </w:t>
      </w:r>
      <w:r w:rsidRPr="00D626DB">
        <w:rPr>
          <w:rFonts w:ascii="Times New Roman" w:hAnsi="Times New Roman" w:cs="Times New Roman"/>
          <w:bCs/>
          <w:sz w:val="20"/>
          <w:szCs w:val="20"/>
        </w:rPr>
        <w:t>именуемое в дальнейшем</w:t>
      </w:r>
      <w:r w:rsidRPr="00D626DB">
        <w:rPr>
          <w:rFonts w:ascii="Times New Roman" w:hAnsi="Times New Roman" w:cs="Times New Roman"/>
          <w:b/>
          <w:bCs/>
          <w:sz w:val="20"/>
          <w:szCs w:val="20"/>
        </w:rPr>
        <w:t xml:space="preserve"> «Правообладатель», </w:t>
      </w:r>
      <w:r w:rsidRPr="00D626DB">
        <w:rPr>
          <w:rFonts w:ascii="Times New Roman" w:hAnsi="Times New Roman" w:cs="Times New Roman"/>
          <w:bCs/>
          <w:sz w:val="20"/>
          <w:szCs w:val="20"/>
        </w:rPr>
        <w:t>в лице Генерального директора Лозина Романа Владимировича действующего на основании Устава, с одной стороны,</w:t>
      </w:r>
      <w:r w:rsidRPr="00D626DB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B864F3" w:rsidRPr="00D626DB" w:rsidRDefault="00B864F3" w:rsidP="00323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26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 именуем__ в дальнейшем «</w:t>
      </w:r>
      <w:r w:rsidRPr="00D626DB">
        <w:rPr>
          <w:rFonts w:ascii="Times New Roman" w:hAnsi="Times New Roman" w:cs="Times New Roman"/>
          <w:b/>
          <w:sz w:val="20"/>
          <w:szCs w:val="20"/>
        </w:rPr>
        <w:t>Пользователь</w:t>
      </w:r>
      <w:r w:rsidRPr="00D626DB">
        <w:rPr>
          <w:rFonts w:ascii="Times New Roman" w:hAnsi="Times New Roman" w:cs="Times New Roman"/>
          <w:sz w:val="20"/>
          <w:szCs w:val="20"/>
        </w:rPr>
        <w:t>», с другой стороны, заключили настоящий договор (далее по тексту – «Договор») о нижеследующем:</w:t>
      </w:r>
    </w:p>
    <w:p w:rsidR="00B864F3" w:rsidRPr="00D626DB" w:rsidRDefault="00B864F3" w:rsidP="00D626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Настоящий договор заключается с целью производства и успешного сбыта товаров и услуг для достижения наилучших экономических результатов.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Пользователь обязуется осуществлять производственное и деловое сотрудничество с Правообладателем и, тем самым, участвовать в производстве и сбыте следующих товаров (изделий):</w:t>
      </w:r>
    </w:p>
    <w:p w:rsidR="007A12FF" w:rsidRPr="00D626DB" w:rsidRDefault="00B864F3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3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Изделия из натурального камня и кварцевого агломерата (подоконники, столешницы, каминные облицовки, лестничные марши, облицовки фасадов, облицовки полов, облицовки стен, брусчатка, изделия для ландшафтного дизайна, иные изделия, согласованные с Правообладателем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Пользователь обязан применять способы и методы производства, используемые Правообладателем, и вправе пользоваться технической поддержкой с его стороны.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Стороны договорились, что они имеют следующие общие хозяйственные цели:</w:t>
      </w:r>
    </w:p>
    <w:p w:rsidR="007A12FF" w:rsidRPr="00D626DB" w:rsidRDefault="007A12FF" w:rsidP="00D62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общего объема производства и расширение производственной программы;</w:t>
      </w:r>
    </w:p>
    <w:p w:rsidR="007A12FF" w:rsidRPr="00D626DB" w:rsidRDefault="007A12FF" w:rsidP="00D62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экономичности производства за счет снижения себестоимости единицы продукции;</w:t>
      </w:r>
    </w:p>
    <w:p w:rsidR="007A12FF" w:rsidRPr="00D626DB" w:rsidRDefault="007A12FF" w:rsidP="00D62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гибкости производства и сбыта в соответствии с требованиями рынка;</w:t>
      </w:r>
    </w:p>
    <w:p w:rsidR="007A12FF" w:rsidRPr="00D626DB" w:rsidRDefault="007A12FF" w:rsidP="00D62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быстрое освоение новых изделий, пользующихся спросом.</w:t>
      </w:r>
    </w:p>
    <w:p w:rsidR="00D626DB" w:rsidRDefault="00D626DB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ПРЕДМЕТ ДОГОВОРА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право на фирменное наименование и коммерческое обозначение Правообладателя. Полное фирменное наименование Правообладателя (в соответствии с учредительными документами) – </w:t>
      </w:r>
      <w:r w:rsidR="00B864F3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«Каменный стиль»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B864F3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оммерческое обозначение Правообладателя – </w:t>
      </w:r>
      <w:r w:rsidR="00B864F3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компаний «Хомикс» (зарегистрированный товарный знак)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этом для целей настоящего договора под коммерческим обозначением понимается обозначение, не являющееся фирменным наименованием, обладающее достаточными различительными признаками, новизной и известностью как обозначение одного или нескольких предприятий одного Правообладателя, использование которого позволяет потребителю (заказчику) выделить (индивидуализировать) данное предприятие среди аналогичных предприятий других лиц;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на охраняемую коммерческую информацию, которая состоит из разработанной Правообладателем системы производства и сбыта товаров (изделий), указанных в п.1.2 настоящего договора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на товарный знак, зарегистрированный на имя </w:t>
      </w:r>
      <w:proofErr w:type="gramStart"/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Правообладателя ,</w:t>
      </w:r>
      <w:proofErr w:type="gramEnd"/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изображение которого приводится в Приложении №1 к настоящему Договору; свидетельство на товарный знак для обозначения товаров (изделий), указанных в п.1.2. настоящего договора.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Пользователь вправе использовать принадлежащий Правообладателю комплекс исключительных прав на территории Российской Федерации в течение срока действия настоящего договора, предусмотренного п.6.2 договора.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Вознаграждение за пользование комплексом исключительных прав, перечисленных в п.2.1 настоящего договора, составляет </w:t>
      </w:r>
      <w:r w:rsidR="00B864F3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и выплачивается в течение рабочих дней с момента подписания настоящего договора.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Оплата производится путем перечисления Пользователем денежных средств на расчетный счет Правообладателя в соответствии с действующим законодательством Российской Федерации.</w:t>
      </w:r>
    </w:p>
    <w:p w:rsidR="00D626DB" w:rsidRDefault="00D626DB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ОБЯЗАННОСТИ СТОРОН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Правообладатель обязан:</w:t>
      </w:r>
    </w:p>
    <w:p w:rsidR="007A12FF" w:rsidRPr="00D626DB" w:rsidRDefault="007A12FF" w:rsidP="00D626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передать Пользователю техническую и коммерческую документацию,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прав;</w:t>
      </w:r>
    </w:p>
    <w:p w:rsidR="007A12FF" w:rsidRPr="00D626DB" w:rsidRDefault="007A12FF" w:rsidP="00D626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Пользователю консультативное содействие, включая содействие в обучении и повышении квалификации работников;</w:t>
      </w:r>
    </w:p>
    <w:p w:rsidR="007A12FF" w:rsidRPr="00D626DB" w:rsidRDefault="007A12FF" w:rsidP="00D626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контролировать качество товаров (работ, услуг), производимых (выполняемых, оказываемых) Пользователем на основании настоящего договора.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 учетом характера и особенностей деятельности, осуществляемой Пользователем по настоящему договору, Пользователь обязуется: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при осуществлении предусмотренной настоящим договором деятельности фирменное наименование, коммерческое обозначение, товарный знак Правообладателя, иные права, любым способом, не противоречащим действующему законодательству Российской Федерации, в том числе путем их размещения:</w:t>
      </w:r>
    </w:p>
    <w:p w:rsidR="007A12FF" w:rsidRPr="00D626DB" w:rsidRDefault="007A12FF" w:rsidP="00D626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Федерации;</w:t>
      </w:r>
    </w:p>
    <w:p w:rsidR="007A12FF" w:rsidRPr="00D626DB" w:rsidRDefault="007A12FF" w:rsidP="00D626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работ, оказании услуг;</w:t>
      </w:r>
    </w:p>
    <w:p w:rsidR="007A12FF" w:rsidRPr="00D626DB" w:rsidRDefault="007A12FF" w:rsidP="00D626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документации, связанной с введением товаров в гражданский оборот;</w:t>
      </w:r>
    </w:p>
    <w:p w:rsidR="007A12FF" w:rsidRPr="00D626DB" w:rsidRDefault="007A12FF" w:rsidP="00D626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предложениях о продаже товаров, о выполнении работ, об оказании услуг, а также в объявлениях, на вывесках и в рекламе;</w:t>
      </w:r>
    </w:p>
    <w:p w:rsidR="007A12FF" w:rsidRPr="00D626DB" w:rsidRDefault="007A12FF" w:rsidP="00D626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сети Интернет, в том числе в доменном имени и при других способах адресации;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рекламу производимых товаров;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соответствие качества производимых им на основе настоящего договора товаров, выполняемых работ, оказываемых услуг качеству аналогичных товаров, работ или услуг, производимых, выполняемых или оказываемых непосредственно Правообладателем;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внешнего (например, установка световых табло, ярких вывесок, цветных изображений товарного знака, коммерческого обозначения и т.п.) и внутреннего оформления (например, применение особых жалюзи, торгового оборудования, стеновых материалов и т.п.) коммерческих помещений (в частности, торговых и т.п.), используемых Пользователем при осуществлении предоставленных ему по договору прав;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покупателям (заказчикам) дополнительные услуги, на которые они могли бы рассчитывать, приобретая (заказывая) товар (работу, услугу) непосредственно у Правообладателя (в частности, услуги по доставке, гарантийному обслуживанию, информационные услуги и т.п.);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разглашать (т.е. не предоставлять информацию любым третьим лицам) секреты производства Правообладателя и другую полученную от него конфиденциальную коммерческую информацию. Пользователь, исполняя эту обязанность, должен принять исчерпывающие меры, чтобы исключить неконтролируемый доступ к упомянутым объектам исключительных прав;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покупателей (заказчиков) наиболее очевидным для них способом (например, путем наклейки на все экземпляры товара товарных знаков, путем оформления помещений, путем особого выделения этого в рекламных материалах и т.п.) о том, что он использует фирменное наименование, коммерческое обозначение, товарный знак или иное средство индивидуализации в силу настоящего договора.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Обязанности Сторон настоящего договора, помимо обязанностей, непосредственно в нем установленных, определяются гражданским законодательством Российской Федерации.</w:t>
      </w:r>
    </w:p>
    <w:p w:rsidR="00D626DB" w:rsidRDefault="00D626DB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ОТВЕТСТВЕННОСТЬ СТОРОН</w:t>
      </w:r>
    </w:p>
    <w:p w:rsidR="00D626DB" w:rsidRPr="00D626DB" w:rsidRDefault="00D626DB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Правообладатель не несет ответственность по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неисполнения или ненадлежащего исполнения Сторонами принятых на себя обязательств Стороны несут ответственность в соответствии с действующим законодательством Российской Федерации.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включая реальный ущерб и упущенную выгоду.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Сторона, нарушившая обязательство перед другой Стороной, докажет, что нарушение произошло не по ее вине, то она освобождается от имущественной ответственности.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Основанием для освобождения от ответственности являются также обстоятельства, вызванные событиями, которые независимы от воли Сторон и которых не могла бы избежать и добросовестная Сторона, при условии, что эти обстоятельства наступили после заключения договора и мешают его полному или частичному выполнению.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Случаями действия непреодолимой силы считаются: война и военные действия, восстание, всеобщая мобилизация, введение на соответствующей территории режима чрезвычайного положения, забастовка, эпидемия, 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пожар, взрывы, землетрясения и другие природные катастрофы, принятие государственными органами нормативных актов, влияющих на условия исполнения обязательств по настоящему договору, а также другие события, которые судебные органы признают случаями действия непреодолимой силы.</w:t>
      </w:r>
    </w:p>
    <w:p w:rsidR="00D626DB" w:rsidRDefault="00D626DB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 ПОЛЬЗОВАТЕЛЯ ЗАКЛЮЧИТЬ НАСТОЯЩИЙ ДОГОВОР НА НОВЫЙ СРОК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Пользователь, надлежащим образом исполняющий свои обязанности, имеет по истечении срока настоящего договора право на его заключение на новый срок на тех же условиях.</w:t>
      </w:r>
    </w:p>
    <w:p w:rsidR="00D626DB" w:rsidRDefault="00D626DB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ЗАКЛЮЧИТЕЛЬНЫЕ ПОЛОЖЕНИЯ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6.1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регистрации и действует до «</w:t>
      </w:r>
      <w:r w:rsid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42153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7A12FF" w:rsidRPr="00D626DB" w:rsidRDefault="00D626DB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6.2</w:t>
      </w:r>
      <w:r w:rsidR="007A12FF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случае, если в период действия настоящего договора истек срок действия исключительного права, пользование которым предоставлено по настоящему договору, либо такое право прекратилось по иному основанию, настоящий договор продолжает действовать, за исключением положений, относящихся к прекратившемуся праву.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Стороны обязаны обеспечить конфиденциальность сведений, касающихся предмета настоящего договора, хода его исполнения и полученных результатов. Доказанное нарушение требования данного пункта является основанием для досрочного расторжения настоящего договора, а также влечет за собой ответственность в установленном действующим законодательством Российской Федерации порядке.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двух экземплярах, имеющих одинаковую юридическую силу, – по одному для каждой из Сторон.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 всем ином, не урегулированном в настоящем договоре, Стороны будут руководствоваться нормами действующего гражданского законодательства Российской Федерации.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Все споры и разногласия, возникающие по настоящему договору, Стороны будут по возможности решать путем переговоров. При </w:t>
      </w:r>
      <w:proofErr w:type="spellStart"/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спор подлежит передаче в Арбитражный суд в соответствии с действующим законодательством Российской Федерации.</w:t>
      </w:r>
    </w:p>
    <w:p w:rsidR="00D626DB" w:rsidRDefault="00D626DB" w:rsidP="00D626D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ЮРИДИЧЕСКИЕ АДРЕСА И БАНКОВСКИЕ РЕКВИЗИТЫ СТОРОН</w:t>
      </w:r>
    </w:p>
    <w:p w:rsidR="00D626DB" w:rsidRPr="00D626DB" w:rsidRDefault="00D626DB" w:rsidP="00D626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5053"/>
      </w:tblGrid>
      <w:tr w:rsidR="00D626DB" w:rsidRPr="00D626DB" w:rsidTr="00FA6E86">
        <w:tc>
          <w:tcPr>
            <w:tcW w:w="5423" w:type="dxa"/>
            <w:shd w:val="clear" w:color="auto" w:fill="auto"/>
          </w:tcPr>
          <w:p w:rsidR="00D626DB" w:rsidRPr="00D626DB" w:rsidRDefault="00D626DB" w:rsidP="00D626DB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Пользователь:</w:t>
            </w: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23" w:type="dxa"/>
            <w:shd w:val="clear" w:color="auto" w:fill="auto"/>
          </w:tcPr>
          <w:p w:rsidR="00D626DB" w:rsidRPr="00D626DB" w:rsidRDefault="00D626DB" w:rsidP="00D626DB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Правообладатель: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«Каменный стиль» 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Stone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Style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Ltd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1077847501710 от 16.07.2007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7802398646 КПП 780201001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Юр. адрес: СПб, 194355, Выборгское ш., д. 23, корп. 2, лит. А, пом. 14-Н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адрес: 188643, г. Всеволожск, ул. Сергиевская, дом 152</w:t>
            </w:r>
          </w:p>
          <w:p w:rsidR="00D626DB" w:rsidRPr="00B2608A" w:rsidRDefault="00B2608A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40702810203000042591 в Филиал «Северная столица» АО «Райффайзенбанк» г. Санкт-</w:t>
            </w:r>
            <w:proofErr w:type="gramStart"/>
            <w:r w:rsidRPr="00B2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  БИК</w:t>
            </w:r>
            <w:proofErr w:type="gramEnd"/>
            <w:r w:rsidRPr="00B2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044030723  к/с </w:t>
            </w:r>
            <w:r w:rsidRPr="00B26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30101810100000000723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Генеральный директор _______________ Лозин Р.В.</w:t>
            </w:r>
          </w:p>
        </w:tc>
      </w:tr>
    </w:tbl>
    <w:p w:rsidR="00D626DB" w:rsidRPr="00D626DB" w:rsidRDefault="00D626DB" w:rsidP="00D626D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D626DB" w:rsidRPr="00D626DB" w:rsidSect="00D626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78E"/>
    <w:multiLevelType w:val="multilevel"/>
    <w:tmpl w:val="68C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50413"/>
    <w:multiLevelType w:val="multilevel"/>
    <w:tmpl w:val="1B7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00572"/>
    <w:multiLevelType w:val="multilevel"/>
    <w:tmpl w:val="154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B20BE"/>
    <w:multiLevelType w:val="multilevel"/>
    <w:tmpl w:val="9C2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F"/>
    <w:rsid w:val="003233B6"/>
    <w:rsid w:val="00421531"/>
    <w:rsid w:val="0043483F"/>
    <w:rsid w:val="0062666E"/>
    <w:rsid w:val="007A12FF"/>
    <w:rsid w:val="00943480"/>
    <w:rsid w:val="00B2608A"/>
    <w:rsid w:val="00B355F0"/>
    <w:rsid w:val="00B864F3"/>
    <w:rsid w:val="00C828C1"/>
    <w:rsid w:val="00CD1D20"/>
    <w:rsid w:val="00D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4238"/>
  <w15:chartTrackingRefBased/>
  <w15:docId w15:val="{E6050D5B-9F60-4FF7-99EC-DDCE7726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2021-04-05T05:58:00Z</dcterms:created>
  <dcterms:modified xsi:type="dcterms:W3CDTF">2021-04-05T05:58:00Z</dcterms:modified>
</cp:coreProperties>
</file>